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Each goal includes 3-6 parenting skills that participants can build to realise these goals (with one skill being prompted each day).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Improve My Relationship with My Child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 Kind to Myself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Learning from Experience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How Your Child is Changing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Child’s Language Skills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 Learn to Read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Get Your Child Ready for Maths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Give My Child Structure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Manage My Stress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Keeping it Positive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Create Routines with My Child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Family Rules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Know Everyone’s Role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Redirect Misbehaviour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Managing Demanding Behaviours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Managing Anger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Teach My Child Consequences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Teach Safe Touch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Community Safety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Strengthen My Child’s Nutrition and Health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Know Online Safety Basics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Respect at Home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 a Supportive Spouse and Parent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Resolve Conflicts Peacefully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Listen and Talk with Each Other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Here's how parents will engage with the Goals and skills on the NKText chatbot: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Parents answer questions about their child’s name, age, gender, and their relationship status to </w:t>
            </w:r>
            <w:r>
              <w:t xml:space="preserve">get </w:t>
            </w:r>
            <w:r>
              <w:rPr>
                <w:color w:val="113d5c"/>
              </w:rPr>
              <w:t xml:space="preserve">started.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The programme contains 8 learning goals, such as “Keep my Child Safe and Healthy”.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Home Activity Check-In: </w:t>
            </w:r>
            <w:r>
              <w:rPr>
                <w:color w:val="113d5c"/>
              </w:rPr>
              <w:t xml:space="preserve">Each day, parents are asked whether they were able to complete their last home activity.</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Post-Goal Check-In: </w:t>
            </w:r>
            <w:r>
              <w:rPr>
                <w:color w:val="113d5c"/>
              </w:rPr>
              <w:t xml:space="preserve">One week after the goal is completed, parents receive the same check-in question.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Each Skill is presented using a similar set of activities: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Additional features of NKText </w:t>
      </w:r>
    </w:p>
    <w:p w14:paraId="000000CE">
      <w:pPr>
        <w:pStyle w:val="Heading5"/>
      </w:pPr>
      <w:r>
        <w:t xml:space="preserve">Safeguarding Support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means protecting the health, well-being, and human rights of people and enabling them to live free from harm, abuse and neglect. Regardless of age, gender identity, disability, sexual orientation, religious or ethnic origin, everyone we come into contact with has the right to be protected from all forms of harm, abuse, neglect and exploitation by any person associated with this programme.</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Understand abuse, neglect, and exploitation: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Abuse includes all forms of physical, sexual, psychological and emotional maltreatment. (Save the Children definition)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(Save the Children definition)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Safeguarding Support in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is automated to recognise high-risk keywords and detect disclosure of dangerous and violent situations.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Parents can also access the safeguarding support by typing HELP in the NKText chatbot.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Safeguarding Support in in-person and online sessions: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Know your organisation’s child safeguarding policies and referral procedures:</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and the facilitators should have accurate knowledge of all protocols and response plans. These will tell them what to do within your organisation if a parent or child reports abuse (e.g. who to report to, internal resources for supporting the child), as well as how to engage outside resources (e.g. local referral pathways, when to engage with authorities).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the facilitators’ responsibility to act regardless of whether they are responding to disclosures of past and/or present abuse. However, they are not responsible for resolving the situation on your own. It is important that they discuss the situation with their supervisor to agree on what steps to take next.</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Ensure parents know that you are someone who can help:</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participating in the sessions need to know that they can come to the facilitators for help, regardless of when abuse occurred.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make sure that the parents know that they can trust them and that they will listen and support the parents without judgement or any further harm.</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What should the Facilitator do during the disclosure of abuse, neglect, or exploitation?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safe environment in which the participant can share their story.</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Listen carefully to the participant and take notes: what/when/where/who.</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Determine if the participant is in immediate danger and what help is available.</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participant feels that the facilitator believes them.</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them know they have done the right thing by sharing their story with the facilitator.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supportive and free of judgement in their responses – avoid blaming at all times!</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what the facilitator is going to do next.</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Notify their supervisor.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The Facilitators will find the above safeguarding information in the FaciNK app under “Safeguarding” section.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in NKText can access the development assessment anytime by typing GROW. They will also be prompted to complete the development assessment as part of their home activity within the Understanding Child Development goal.</w:t>
      </w:r>
    </w:p>
    <w:p w14:paraId="000000F0">
      <w:pPr>
        <w:pStyle w:val="P68B1DB1-Heading620"/>
        <w:rPr>
          <w:b w:val="1"/>
        </w:rPr>
      </w:pPr>
      <w:r>
        <w:t xml:space="preserve">Purpose of Developmental Assessment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purpose of the developmental assessment is to identify whether parents are worried about how their child is developing and help them detect risks of child developmental delay or disability.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These questions will encourage parents to share their concerns about their child's growth and motivate them to seek extra help when necessary.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Spotlighting Accessibility</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uses development assessment tools that are easy for parents to use.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for children aged under 5 years is based on the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The following are the questions in the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For children and adolescents aged 5 to 17 years, the assessment is adapted from the Washington Group/UNICEF Child Functioning Module (CFM) – Ages 5-17 years, with minimal changes. CFM dicipta untuk mengenal pasti fungsi kesukaran dalam aspek seperti pendengaran, penglihatan, komunikasi, pembelajaran, mobiliti dan emosi.</w:t>
      </w:r>
    </w:p>
    <w:p w14:paraId="00000135">
      <w:r>
        <w:t xml:space="preserve">The following are the questions in the CFM developmental assessment: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He or She Cannot Learn, Remember, or Focus</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Ia boleh diperoleh menerusi menu utama dan akan ditawarkan pada setiap modul yang terakhir untuk mendorong rasa suka bermain. Ibu bapa boleh menekan PLAY untuk menjana aktiviti yang menyeronokkan.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In-Person Onboarding Session </w:t>
      </w:r>
      <w: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In this manual the following icons highlight specific guidance and tips for: </w:t>
                                </w:r>
                              </w:p>
                              <w:p>
                                <w:pPr>
                                  <w:spacing w:after="200" w:before="0" w:line="360"/>
                                  <w:ind w:left="0" w:right="0" w:firstLine="720"/>
                                  <w:jc w:val="both"/>
                                  <w:textDirection w:val="btLr"/>
                                </w:pPr>
                                <w:r>
                                  <w:t xml:space="preserve">The in-person session with parents,</w:t>
                                </w:r>
                              </w:p>
                              <w:p>
                                <w:pPr>
                                  <w:spacing w:after="200" w:before="0" w:line="360"/>
                                  <w:ind w:left="0" w:right="0" w:firstLine="720"/>
                                  <w:jc w:val="both"/>
                                  <w:textDirection w:val="btLr"/>
                                </w:pPr>
                                <w:r>
                                  <w:t xml:space="preserve">WhatsApp groups using FaciNK, </w:t>
                                </w:r>
                              </w:p>
                              <w:p>
                                <w:pPr>
                                  <w:spacing w:after="240" w:before="240" w:line="360"/>
                                  <w:ind w:left="0" w:right="0" w:firstLine="720"/>
                                  <w:jc w:val="both"/>
                                  <w:textDirection w:val="btLr"/>
                                </w:pPr>
                                <w: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Below is a weekly overview of in-person and online support: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Trainers should prepare for facilitator training.</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supported to help facilitators to build positive relationships with each other and their beneficiaries.</w:t>
      </w:r>
    </w:p>
    <w:p w14:paraId="000001C4">
      <w:pPr>
        <w:pStyle w:val="Heading3"/>
      </w:pPr>
      <w:bookmarkStart w:colFirst="0" w:colLast="0" w:name="_kj4n2kfj9maf" w:id="45"/>
      <w:bookmarkEnd w:id="45"/>
      <w: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working directly with parents </w:t>
      </w:r>
      <w:r>
        <w:rPr>
          <w:b w:val="1"/>
        </w:rPr>
        <w:t>TO</w:t>
      </w:r>
      <w: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minutes</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minutes</w:t>
            </w:r>
          </w:p>
        </w:tc>
      </w:tr>
    </w:tbl>
    <w:p w14:paraId="0000028A">
      <w:bookmarkStart w:colFirst="0" w:colLast="0" w:name="_1664s55" w:id="72"/>
      <w:bookmarkEnd w:id="72"/>
      <w:r>
        <w:t xml:space="preserve">Total time = 7 hours 45 minutes</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minutes</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hour 30 minutes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Total time = 7 hours 50 minutes</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minutes</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hour 15 minutes</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hour</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hour 30 minutes</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minutes</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minutes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Accept</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Explore</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Connect</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Practice</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minutes</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minutes</w:t>
            </w:r>
          </w:p>
        </w:tc>
      </w:tr>
    </w:tbl>
    <w:p w14:paraId="0000038C">
      <w:bookmarkStart w:colFirst="0" w:colLast="0" w:name="_1664s55" w:id="72"/>
      <w:bookmarkEnd w:id="72"/>
      <w:r>
        <w:t xml:space="preserve">Total time = 7 hours 45 minutes</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minutes</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hour 30 minutes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Total time = 7 hours 50 minutes</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minutes)</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minutes</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hour 15 minutes</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hour</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hour 30 minutes</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minutes</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minutes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